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90" w:type="dxa"/>
        <w:tblInd w:w="9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5"/>
        <w:gridCol w:w="3855"/>
      </w:tblGrid>
      <w:tr w:rsidR="003D66F5" w14:paraId="6CE15EE5" w14:textId="77777777" w:rsidTr="00200EB8">
        <w:tc>
          <w:tcPr>
            <w:tcW w:w="9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0620EE0" w14:textId="41054849" w:rsidR="003D66F5" w:rsidRDefault="000A2B30">
            <w:pPr>
              <w:pStyle w:val="Tabloerii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KATI/SIVI </w:t>
            </w:r>
            <w:r w:rsidR="00E5410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SABUN </w:t>
            </w:r>
            <w:r w:rsidR="00EF2D8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ÜRÜN </w:t>
            </w:r>
            <w:r w:rsidR="00E5410F">
              <w:rPr>
                <w:rFonts w:ascii="Times New Roman" w:hAnsi="Times New Roman" w:cs="Times New Roman"/>
                <w:b/>
                <w:bCs/>
                <w:color w:val="000000"/>
              </w:rPr>
              <w:t>BİLGİ FORMU</w:t>
            </w:r>
          </w:p>
        </w:tc>
      </w:tr>
      <w:tr w:rsidR="003D66F5" w14:paraId="51553CCE" w14:textId="77777777" w:rsidTr="00200EB8">
        <w:tc>
          <w:tcPr>
            <w:tcW w:w="9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D0267E3" w14:textId="77777777" w:rsidR="003D66F5" w:rsidRDefault="00E5410F">
            <w:pPr>
              <w:pStyle w:val="Textbody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Konsinyatör/Başvuru Sahibi Firmanın Adı Soyadı / Ticari Unvanı:</w:t>
            </w:r>
          </w:p>
          <w:p w14:paraId="00582A23" w14:textId="77777777" w:rsidR="003D66F5" w:rsidRDefault="003D66F5" w:rsidP="0018246E">
            <w:pPr>
              <w:pStyle w:val="Tabloerii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66F5" w14:paraId="4B70770B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E0A9E9A" w14:textId="77777777" w:rsidR="003D66F5" w:rsidRDefault="00E5410F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Marka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873542A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2B30" w14:paraId="51DEFF25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F109E2A" w14:textId="37615017" w:rsidR="000A2B30" w:rsidRDefault="000A2B30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Ürünün Piyasaya Arz İsmi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B90822E" w14:textId="77777777" w:rsidR="000A2B30" w:rsidRDefault="000A2B30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43F5C9A4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493CC25" w14:textId="77777777" w:rsidR="003D66F5" w:rsidRDefault="00E5410F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Barkod Numarası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50B778B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2F0F7483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745709E" w14:textId="77777777" w:rsidR="003D66F5" w:rsidRDefault="00E5410F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Fiziksel Hali (Katı-Sıvı)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DFE47A5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7ED13061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EF58AD2" w14:textId="77777777" w:rsidR="003D66F5" w:rsidRDefault="00E5410F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 Miktar (g-kg-ml-l)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CDB9433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50118683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A3A00DC" w14:textId="77777777" w:rsidR="003D66F5" w:rsidRDefault="00E5410F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Paket İçi Miktar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E3FC911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20D26D19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B623AA9" w14:textId="77777777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Sabunun Renk Özellikleri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27154E4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604D3452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3B00963" w14:textId="77777777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Sabunun Dış Ambalaj Özellikleri (Şeffaf Naylon/Karton/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364E25F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4670181B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CDD1784" w14:textId="77777777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İç Ambalajlama (Plastik/cam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8DBE1BF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1CB3A939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55994BB" w14:textId="77777777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Anyonik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Aktif Madde Miktarı (Yağ Alkollü Eter Sülfat)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 az)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8ABAA5D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5663B5D1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36FB7B7" w14:textId="77777777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Amfoterik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Madde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Betain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Miktarı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FE7B04F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4DF227E1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A42FB13" w14:textId="77777777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Gliserin Miktarı % 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6A6F42D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78B50196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DF0D228" w14:textId="77777777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Değeri (30 C’ de direkt numunede)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ABB2630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41A3C8D6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30AC4F6" w14:textId="77777777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Viskozite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(20 C’de)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F32F9BE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548BDD8D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35C9947" w14:textId="77777777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Sıvı El Yıkama Maddesi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Noniyonik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Aktif Madde Miktarı %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27102F9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5913DED6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4BF54EC" w14:textId="77777777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Sıvı El Yıkama Maddesi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Stabilite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Özellikleri 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B29AE64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7D2A85C3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A588D88" w14:textId="77777777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Raf Ömrü (Ay)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23A99C8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66F5" w14:paraId="5EFDCABD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35A908F" w14:textId="3B9C1848" w:rsidR="003D66F5" w:rsidRDefault="00E5410F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Ürünün İmalatçısı</w:t>
            </w:r>
            <w:r w:rsidR="00200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nın Ticari Unvanı</w:t>
            </w: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468AE92" w14:textId="77777777" w:rsidR="003D66F5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2B30" w14:paraId="0F302825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65F2DEE" w14:textId="77777777" w:rsidR="000A2B30" w:rsidRDefault="000A2B30" w:rsidP="000A2B3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Ürün Testlerine İlişkin Bilgiler</w:t>
            </w:r>
          </w:p>
          <w:p w14:paraId="7D06424C" w14:textId="77777777" w:rsidR="000A2B30" w:rsidRDefault="000A2B3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49EFA0B" w14:textId="3C7203BD" w:rsidR="000A2B30" w:rsidRDefault="000A2B30">
            <w:pPr>
              <w:pStyle w:val="Standard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1EB6937" w14:textId="77777777" w:rsidR="000A2B30" w:rsidRDefault="000A2B30">
            <w:pPr>
              <w:pStyle w:val="Tabloerii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0EB8" w14:paraId="31B98C65" w14:textId="77777777" w:rsidTr="00D900D2">
        <w:tc>
          <w:tcPr>
            <w:tcW w:w="95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2043D70" w14:textId="3DE7D26D" w:rsidR="00200EB8" w:rsidRPr="00200EB8" w:rsidRDefault="00200EB8" w:rsidP="00200EB8">
            <w:pPr>
              <w:pStyle w:val="Tabloerii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0EB8">
              <w:rPr>
                <w:rStyle w:val="DipnotBavurusu"/>
                <w:rFonts w:ascii="Times New Roman" w:hAnsi="Times New Roman" w:cs="Times New Roman"/>
                <w:color w:val="000000"/>
                <w:sz w:val="20"/>
                <w:szCs w:val="20"/>
              </w:rPr>
              <w:footnoteReference w:id="1"/>
            </w:r>
            <w:r w:rsidRPr="00200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Konsinyatör Firmanın/Firmaların Ticari Unvanı/Unvanları</w:t>
            </w:r>
          </w:p>
          <w:p w14:paraId="13AC3072" w14:textId="77777777" w:rsidR="00200EB8" w:rsidRDefault="00200EB8" w:rsidP="00200EB8">
            <w:pPr>
              <w:pStyle w:val="Tabloerii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</w:p>
          <w:p w14:paraId="2C0F3DCE" w14:textId="77777777" w:rsidR="00200EB8" w:rsidRDefault="00200EB8" w:rsidP="00200EB8">
            <w:pPr>
              <w:pStyle w:val="Tabloerii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</w:t>
            </w:r>
          </w:p>
          <w:p w14:paraId="3732C4ED" w14:textId="52A8F7E6" w:rsidR="00200EB8" w:rsidRDefault="00200EB8" w:rsidP="00200EB8">
            <w:pPr>
              <w:pStyle w:val="Tabloerii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</w:t>
            </w:r>
          </w:p>
        </w:tc>
      </w:tr>
      <w:tr w:rsidR="003D66F5" w14:paraId="7EF94F99" w14:textId="77777777" w:rsidTr="00200EB8">
        <w:tc>
          <w:tcPr>
            <w:tcW w:w="5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60F8E416" w14:textId="0FC2E31A" w:rsidR="000A2B30" w:rsidRPr="000469D0" w:rsidRDefault="000A2B30" w:rsidP="000A2B30">
            <w:pPr>
              <w:pStyle w:val="Tabloeri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Konsinyatör Firma</w:t>
            </w:r>
            <w:r w:rsidR="00D119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/Firmalar</w:t>
            </w:r>
          </w:p>
          <w:p w14:paraId="4752FF27" w14:textId="77777777" w:rsidR="000A2B30" w:rsidRPr="000469D0" w:rsidRDefault="000A2B30" w:rsidP="000A2B30">
            <w:pPr>
              <w:pStyle w:val="Tabloeri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sz w:val="22"/>
                <w:szCs w:val="22"/>
              </w:rPr>
              <w:t xml:space="preserve">Belgeyi Düzenleyen Personelin </w:t>
            </w:r>
          </w:p>
          <w:p w14:paraId="561348DE" w14:textId="77777777" w:rsidR="000A2B30" w:rsidRPr="000469D0" w:rsidRDefault="000A2B30" w:rsidP="000A2B30">
            <w:pPr>
              <w:pStyle w:val="Tabloeri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sz w:val="22"/>
                <w:szCs w:val="22"/>
              </w:rPr>
              <w:t>Adı-Soyadı:</w:t>
            </w:r>
          </w:p>
          <w:p w14:paraId="3CDF545A" w14:textId="77777777" w:rsidR="000A2B30" w:rsidRPr="000469D0" w:rsidRDefault="000A2B30" w:rsidP="000A2B30">
            <w:pPr>
              <w:pStyle w:val="Tabloeri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B3C328" w14:textId="77777777" w:rsidR="000A2B30" w:rsidRPr="000469D0" w:rsidRDefault="000A2B30" w:rsidP="000A2B30">
            <w:pPr>
              <w:pStyle w:val="Tabloeri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sz w:val="22"/>
                <w:szCs w:val="22"/>
              </w:rPr>
              <w:t>İmza:</w:t>
            </w:r>
          </w:p>
          <w:p w14:paraId="3152B3CB" w14:textId="77777777" w:rsidR="000A2B30" w:rsidRPr="000469D0" w:rsidRDefault="000A2B30" w:rsidP="000A2B30">
            <w:pPr>
              <w:pStyle w:val="Tabloeri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sz w:val="22"/>
                <w:szCs w:val="22"/>
              </w:rPr>
              <w:t>Tarih:</w:t>
            </w:r>
          </w:p>
          <w:p w14:paraId="4CC8398E" w14:textId="77777777" w:rsidR="000A2B30" w:rsidRPr="000469D0" w:rsidRDefault="000A2B30" w:rsidP="000A2B30">
            <w:pPr>
              <w:pStyle w:val="Tabloerii"/>
              <w:jc w:val="both"/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Kaşe:</w:t>
            </w:r>
          </w:p>
          <w:p w14:paraId="40EB4030" w14:textId="77777777" w:rsidR="003D66F5" w:rsidRPr="000469D0" w:rsidRDefault="003D66F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C0A40CA" w14:textId="77777777" w:rsidR="003D66F5" w:rsidRPr="000469D0" w:rsidRDefault="003D66F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0644692" w14:textId="77777777" w:rsidR="003D66F5" w:rsidRPr="000469D0" w:rsidRDefault="003D66F5">
            <w:pPr>
              <w:pStyle w:val="Standar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17085F5" w14:textId="191107F7" w:rsidR="00853A79" w:rsidRPr="000469D0" w:rsidRDefault="00853A79" w:rsidP="00853A79">
            <w:pPr>
              <w:pStyle w:val="Tabloerii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İmalatçı/İthalatçı Firma</w:t>
            </w:r>
          </w:p>
          <w:p w14:paraId="74CFCBF6" w14:textId="77777777" w:rsidR="00853A79" w:rsidRPr="000469D0" w:rsidRDefault="00853A79" w:rsidP="00853A79">
            <w:pPr>
              <w:pStyle w:val="Tabloeri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sz w:val="22"/>
                <w:szCs w:val="22"/>
              </w:rPr>
              <w:t xml:space="preserve">Belgeyi Düzenleyen Personelin </w:t>
            </w:r>
          </w:p>
          <w:p w14:paraId="62D092E7" w14:textId="77777777" w:rsidR="00853A79" w:rsidRPr="000469D0" w:rsidRDefault="00853A79" w:rsidP="00853A79">
            <w:pPr>
              <w:pStyle w:val="Tabloeri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sz w:val="22"/>
                <w:szCs w:val="22"/>
              </w:rPr>
              <w:t>Adı-Soyadı:</w:t>
            </w:r>
          </w:p>
          <w:p w14:paraId="76A08F8A" w14:textId="77777777" w:rsidR="00853A79" w:rsidRPr="000469D0" w:rsidRDefault="00853A79" w:rsidP="00853A79">
            <w:pPr>
              <w:pStyle w:val="Tabloeri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FA95B" w14:textId="77777777" w:rsidR="00853A79" w:rsidRPr="000469D0" w:rsidRDefault="00853A79" w:rsidP="00853A79">
            <w:pPr>
              <w:pStyle w:val="Tabloeri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sz w:val="22"/>
                <w:szCs w:val="22"/>
              </w:rPr>
              <w:t>İmza:</w:t>
            </w:r>
          </w:p>
          <w:p w14:paraId="5600C43A" w14:textId="77777777" w:rsidR="00853A79" w:rsidRPr="000469D0" w:rsidRDefault="00853A79" w:rsidP="00853A79">
            <w:pPr>
              <w:pStyle w:val="Tabloerii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sz w:val="22"/>
                <w:szCs w:val="22"/>
              </w:rPr>
              <w:t>Tarih:</w:t>
            </w:r>
          </w:p>
          <w:p w14:paraId="7674B970" w14:textId="77777777" w:rsidR="00853A79" w:rsidRPr="000469D0" w:rsidRDefault="00853A79" w:rsidP="00853A79">
            <w:pPr>
              <w:pStyle w:val="Tabloerii"/>
              <w:jc w:val="both"/>
              <w:rPr>
                <w:rFonts w:ascii="Times New Roman" w:hAnsi="Times New Roman" w:cs="Times New Roman"/>
                <w:color w:val="A6A6A6"/>
                <w:sz w:val="22"/>
                <w:szCs w:val="22"/>
              </w:rPr>
            </w:pPr>
            <w:r w:rsidRPr="000469D0">
              <w:rPr>
                <w:rFonts w:ascii="Times New Roman" w:hAnsi="Times New Roman" w:cs="Times New Roman"/>
                <w:color w:val="A6A6A6"/>
                <w:sz w:val="22"/>
                <w:szCs w:val="22"/>
              </w:rPr>
              <w:t>Kaşe:</w:t>
            </w:r>
          </w:p>
          <w:p w14:paraId="31F429EE" w14:textId="77777777" w:rsidR="003D66F5" w:rsidRPr="000469D0" w:rsidRDefault="003D66F5">
            <w:pPr>
              <w:pStyle w:val="Tabloerii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3D6F8D01" w14:textId="751869A5" w:rsidR="003D66F5" w:rsidRPr="006C475B" w:rsidRDefault="003D66F5">
      <w:pPr>
        <w:pStyle w:val="Standard"/>
      </w:pPr>
    </w:p>
    <w:p w14:paraId="63ED6C51" w14:textId="12665528" w:rsidR="00025D52" w:rsidRPr="006C475B" w:rsidRDefault="00025D52" w:rsidP="00025D52">
      <w:pPr>
        <w:jc w:val="both"/>
        <w:rPr>
          <w:color w:val="auto"/>
        </w:rPr>
      </w:pPr>
      <w:r w:rsidRPr="006C475B">
        <w:t>NOT</w:t>
      </w:r>
      <w:r w:rsidR="00D119E7" w:rsidRPr="006C475B">
        <w:t>:</w:t>
      </w:r>
      <w:r w:rsidRPr="006C475B">
        <w:t xml:space="preserve"> Orijinal Ambalaj Görsellerinin Ürün Bilgi Formu ekinde sunulması gerekmektedir.</w:t>
      </w:r>
    </w:p>
    <w:p w14:paraId="4499D328" w14:textId="19162DFD" w:rsidR="009911B8" w:rsidRPr="00200EB8" w:rsidRDefault="009911B8" w:rsidP="00815D39">
      <w:pPr>
        <w:pStyle w:val="Standard"/>
        <w:ind w:left="851" w:hanging="284"/>
        <w:rPr>
          <w:sz w:val="22"/>
          <w:szCs w:val="22"/>
        </w:rPr>
      </w:pPr>
    </w:p>
    <w:sectPr w:rsidR="009911B8" w:rsidRPr="00200EB8" w:rsidSect="00200EB8">
      <w:headerReference w:type="default" r:id="rId7"/>
      <w:footerReference w:type="default" r:id="rId8"/>
      <w:pgSz w:w="11906" w:h="16838"/>
      <w:pgMar w:top="1134" w:right="1134" w:bottom="1134" w:left="1134" w:header="0" w:footer="153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6D271" w14:textId="77777777" w:rsidR="00AB349F" w:rsidRDefault="00AB349F">
      <w:r>
        <w:separator/>
      </w:r>
    </w:p>
  </w:endnote>
  <w:endnote w:type="continuationSeparator" w:id="0">
    <w:p w14:paraId="45AA21F9" w14:textId="77777777" w:rsidR="00AB349F" w:rsidRDefault="00AB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D0473" w14:textId="77777777" w:rsidR="003D66F5" w:rsidRDefault="00994B8C">
    <w:pPr>
      <w:pStyle w:val="AltBilgi"/>
      <w:jc w:val="righ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2A31F9" wp14:editId="7BB83929">
              <wp:simplePos x="0" y="0"/>
              <wp:positionH relativeFrom="column">
                <wp:posOffset>2996565</wp:posOffset>
              </wp:positionH>
              <wp:positionV relativeFrom="paragraph">
                <wp:posOffset>81442</wp:posOffset>
              </wp:positionV>
              <wp:extent cx="3221503" cy="350875"/>
              <wp:effectExtent l="0" t="0" r="0" b="50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1503" cy="350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92FE7" w14:textId="029F2589" w:rsidR="00994B8C" w:rsidRDefault="00C36128" w:rsidP="00994B8C">
                          <w:pPr>
                            <w:jc w:val="right"/>
                          </w:pPr>
                          <w:r>
                            <w:rPr>
                              <w:color w:val="666666"/>
                            </w:rPr>
                            <w:t xml:space="preserve">Katı/Sıvı </w:t>
                          </w:r>
                          <w:r w:rsidR="00994B8C">
                            <w:rPr>
                              <w:color w:val="666666"/>
                            </w:rPr>
                            <w:t>S</w:t>
                          </w:r>
                          <w:r w:rsidR="00764CFF">
                            <w:rPr>
                              <w:color w:val="666666"/>
                            </w:rPr>
                            <w:t xml:space="preserve">abun </w:t>
                          </w:r>
                          <w:r w:rsidR="00994B8C">
                            <w:rPr>
                              <w:color w:val="666666"/>
                            </w:rPr>
                            <w:t>Ürün Bilgi Formu ÜBF0003.</w:t>
                          </w:r>
                          <w:r w:rsidR="00EF2D86">
                            <w:rPr>
                              <w:color w:val="666666"/>
                            </w:rPr>
                            <w:t>0</w:t>
                          </w:r>
                          <w:r w:rsidR="00994B8C">
                            <w:rPr>
                              <w:color w:val="66666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2A31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35.95pt;margin-top:6.4pt;width:253.65pt;height:27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" filled="f" stroked="f">
              <v:textbox>
                <w:txbxContent>
                  <w:p w14:paraId="54392FE7" w14:textId="029F2589" w:rsidR="00994B8C" w:rsidRDefault="00C36128" w:rsidP="00994B8C">
                    <w:pPr>
                      <w:jc w:val="right"/>
                    </w:pPr>
                    <w:r>
                      <w:rPr>
                        <w:color w:val="666666"/>
                      </w:rPr>
                      <w:t xml:space="preserve">Katı/Sıvı </w:t>
                    </w:r>
                    <w:r w:rsidR="00994B8C">
                      <w:rPr>
                        <w:color w:val="666666"/>
                      </w:rPr>
                      <w:t>S</w:t>
                    </w:r>
                    <w:r w:rsidR="00764CFF">
                      <w:rPr>
                        <w:color w:val="666666"/>
                      </w:rPr>
                      <w:t xml:space="preserve">abun </w:t>
                    </w:r>
                    <w:r w:rsidR="00994B8C">
                      <w:rPr>
                        <w:color w:val="666666"/>
                      </w:rPr>
                      <w:t>Ürün Bilgi Formu ÜBF0003.</w:t>
                    </w:r>
                    <w:r w:rsidR="00EF2D86">
                      <w:rPr>
                        <w:color w:val="666666"/>
                      </w:rPr>
                      <w:t>0</w:t>
                    </w:r>
                    <w:r w:rsidR="00994B8C">
                      <w:rPr>
                        <w:color w:val="66666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w:drawing>
        <wp:inline distT="0" distB="0" distL="0" distR="0" wp14:anchorId="0267476B" wp14:editId="4F2B8925">
          <wp:extent cx="6120130" cy="431800"/>
          <wp:effectExtent l="0" t="0" r="1270" b="0"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 üst bilgi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07589" w14:textId="77777777" w:rsidR="003D66F5" w:rsidRDefault="003D66F5">
    <w:pPr>
      <w:pStyle w:val="AltBilgi"/>
      <w:jc w:val="right"/>
      <w:rPr>
        <w:color w:val="66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3C242" w14:textId="77777777" w:rsidR="00AB349F" w:rsidRDefault="00AB349F">
      <w:r>
        <w:separator/>
      </w:r>
    </w:p>
  </w:footnote>
  <w:footnote w:type="continuationSeparator" w:id="0">
    <w:p w14:paraId="0CB18B4B" w14:textId="77777777" w:rsidR="00AB349F" w:rsidRDefault="00AB349F">
      <w:r>
        <w:continuationSeparator/>
      </w:r>
    </w:p>
  </w:footnote>
  <w:footnote w:id="1">
    <w:p w14:paraId="08E37A0F" w14:textId="6422508C" w:rsidR="00200EB8" w:rsidRDefault="00200EB8" w:rsidP="00200EB8">
      <w:pPr>
        <w:pStyle w:val="DipnotMetni"/>
        <w:jc w:val="both"/>
      </w:pPr>
      <w:r>
        <w:rPr>
          <w:rStyle w:val="DipnotBavurusu"/>
        </w:rPr>
        <w:footnoteRef/>
      </w:r>
      <w:r>
        <w:t xml:space="preserve"> Ürün Bilgi Formuna konu ürünün birden çok </w:t>
      </w:r>
      <w:proofErr w:type="spellStart"/>
      <w:r>
        <w:t>konsinyatör</w:t>
      </w:r>
      <w:proofErr w:type="spellEnd"/>
      <w:r>
        <w:t xml:space="preserve"> firma tarafından satışa sunulması durumunda her bir </w:t>
      </w:r>
      <w:proofErr w:type="spellStart"/>
      <w:r>
        <w:t>konsinyatör</w:t>
      </w:r>
      <w:proofErr w:type="spellEnd"/>
      <w:r>
        <w:t xml:space="preserve"> firma bu sütunda belirtilecek ancak her bir </w:t>
      </w:r>
      <w:proofErr w:type="spellStart"/>
      <w:r>
        <w:t>konsinyatör</w:t>
      </w:r>
      <w:proofErr w:type="spellEnd"/>
      <w:r>
        <w:t xml:space="preserve"> firma tarafından bu form ayrı ayrı doldurularak Kuruma gönderilecektir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7EC96" w14:textId="55BF78E6" w:rsidR="00200EB8" w:rsidRDefault="00994B8C">
    <w:pPr>
      <w:pStyle w:val="stBilgi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96559" wp14:editId="4D21C3CC">
              <wp:simplePos x="0" y="0"/>
              <wp:positionH relativeFrom="column">
                <wp:posOffset>3893820</wp:posOffset>
              </wp:positionH>
              <wp:positionV relativeFrom="paragraph">
                <wp:posOffset>594980</wp:posOffset>
              </wp:positionV>
              <wp:extent cx="1903228" cy="298155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228" cy="29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96580" w14:textId="77777777" w:rsidR="00994B8C" w:rsidRPr="00994B8C" w:rsidRDefault="00994B8C" w:rsidP="00994B8C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2A526A">
                            <w:rPr>
                              <w:b/>
                              <w:bCs/>
                              <w:color w:val="FFFFFF" w:themeColor="background1"/>
                            </w:rPr>
                            <w:t>ÜRÜN BİLGİ FORMU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2965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6.6pt;margin-top:46.85pt;width:149.85pt;height:2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" filled="f" stroked="f">
              <v:textbox>
                <w:txbxContent>
                  <w:p w14:paraId="70B96580" w14:textId="77777777" w:rsidR="00994B8C" w:rsidRPr="00994B8C" w:rsidRDefault="00994B8C" w:rsidP="00994B8C">
                    <w:pPr>
                      <w:jc w:val="right"/>
                      <w:rPr>
                        <w:color w:val="FFFFFF" w:themeColor="background1"/>
                      </w:rPr>
                    </w:pPr>
                    <w:r w:rsidRPr="002A526A">
                      <w:rPr>
                        <w:b/>
                        <w:bCs/>
                        <w:color w:val="FFFFFF" w:themeColor="background1"/>
                      </w:rPr>
                      <w:t>ÜRÜN BİLGİ FORMU</w:t>
                    </w:r>
                  </w:p>
                </w:txbxContent>
              </v:textbox>
            </v:shape>
          </w:pict>
        </mc:Fallback>
      </mc:AlternateContent>
    </w:r>
  </w:p>
  <w:p w14:paraId="2D8DF0E3" w14:textId="77777777" w:rsidR="00200EB8" w:rsidRDefault="00200EB8">
    <w:pPr>
      <w:pStyle w:val="stBilgi"/>
    </w:pPr>
  </w:p>
  <w:p w14:paraId="3639D662" w14:textId="7263A302" w:rsidR="00200EB8" w:rsidRDefault="00200EB8">
    <w:pPr>
      <w:pStyle w:val="stBilgi"/>
    </w:pPr>
    <w:r>
      <w:rPr>
        <w:noProof/>
      </w:rPr>
      <w:drawing>
        <wp:inline distT="0" distB="0" distL="0" distR="0" wp14:anchorId="73717C22" wp14:editId="111101B9">
          <wp:extent cx="6120130" cy="569595"/>
          <wp:effectExtent l="0" t="0" r="0" b="1905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̈st banner-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5CE2D" w14:textId="77777777" w:rsidR="00200EB8" w:rsidRDefault="00200E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6F5"/>
    <w:rsid w:val="00025D52"/>
    <w:rsid w:val="000465EA"/>
    <w:rsid w:val="000469D0"/>
    <w:rsid w:val="000A2B30"/>
    <w:rsid w:val="000E74E7"/>
    <w:rsid w:val="0018246E"/>
    <w:rsid w:val="00200EB8"/>
    <w:rsid w:val="003957F6"/>
    <w:rsid w:val="003D66F5"/>
    <w:rsid w:val="00443A84"/>
    <w:rsid w:val="00610C42"/>
    <w:rsid w:val="006925C5"/>
    <w:rsid w:val="006C475B"/>
    <w:rsid w:val="00764CFF"/>
    <w:rsid w:val="00815D39"/>
    <w:rsid w:val="00853A79"/>
    <w:rsid w:val="008A5930"/>
    <w:rsid w:val="009911B8"/>
    <w:rsid w:val="00994B8C"/>
    <w:rsid w:val="00A318BE"/>
    <w:rsid w:val="00AB349F"/>
    <w:rsid w:val="00BA6BE9"/>
    <w:rsid w:val="00C36128"/>
    <w:rsid w:val="00D119E7"/>
    <w:rsid w:val="00D16A0B"/>
    <w:rsid w:val="00DE1110"/>
    <w:rsid w:val="00E5410F"/>
    <w:rsid w:val="00EF2D86"/>
    <w:rsid w:val="00F11639"/>
    <w:rsid w:val="00F1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6E0511"/>
  <w15:docId w15:val="{A1AF0E4C-65B3-4AF8-AD9F-54E60839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080353"/>
    <w:rPr>
      <w:rFonts w:cs="Mangal"/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080353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080353"/>
    <w:rPr>
      <w:rFonts w:ascii="Tahoma" w:hAnsi="Tahoma" w:cs="Mangal"/>
      <w:sz w:val="16"/>
      <w:szCs w:val="14"/>
    </w:rPr>
  </w:style>
  <w:style w:type="paragraph" w:customStyle="1" w:styleId="Balk">
    <w:name w:val="Başlık"/>
    <w:next w:val="GvdeMetni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pPr>
      <w:widowControl w:val="0"/>
    </w:pPr>
    <w:rPr>
      <w:sz w:val="24"/>
    </w:rPr>
  </w:style>
  <w:style w:type="paragraph" w:styleId="ResimYazs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abloerii">
    <w:name w:val="Tablo İçeriği"/>
    <w:basedOn w:val="Standard"/>
    <w:qFormat/>
    <w:pPr>
      <w:suppressLineNumbers/>
    </w:pPr>
  </w:style>
  <w:style w:type="paragraph" w:styleId="AltBilgi">
    <w:name w:val="footer"/>
    <w:basedOn w:val="Standard"/>
    <w:link w:val="AltBilgiChar"/>
    <w:uiPriority w:val="99"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Normal"/>
    <w:uiPriority w:val="99"/>
    <w:unhideWhenUsed/>
    <w:rsid w:val="00080353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080353"/>
    <w:rPr>
      <w:rFonts w:ascii="Tahoma" w:hAnsi="Tahoma" w:cs="Mangal"/>
      <w:sz w:val="16"/>
      <w:szCs w:val="1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119E7"/>
    <w:rPr>
      <w:rFonts w:cs="Mangal"/>
      <w:sz w:val="20"/>
      <w:szCs w:val="18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119E7"/>
    <w:rPr>
      <w:rFonts w:cs="Mangal"/>
      <w:color w:val="00000A"/>
      <w:szCs w:val="18"/>
    </w:rPr>
  </w:style>
  <w:style w:type="character" w:styleId="DipnotBavurusu">
    <w:name w:val="footnote reference"/>
    <w:basedOn w:val="VarsaylanParagrafYazTipi"/>
    <w:unhideWhenUsed/>
    <w:rsid w:val="00D119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2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D212-60FF-6049-A833-2213271E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908</Characters>
  <Application>Microsoft Office Word</Application>
  <DocSecurity>0</DocSecurity>
  <Lines>7</Lines>
  <Paragraphs>2</Paragraphs>
  <ScaleCrop>false</ScaleCrop>
  <Company>By NeC ® 2010 | Katilimsiz.Com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TACETTİN ÇAĞRI DÜZENLİ</cp:lastModifiedBy>
  <cp:revision>23</cp:revision>
  <cp:lastPrinted>2020-06-10T12:08:00Z</cp:lastPrinted>
  <dcterms:created xsi:type="dcterms:W3CDTF">2020-07-13T07:36:00Z</dcterms:created>
  <dcterms:modified xsi:type="dcterms:W3CDTF">2020-07-24T13:32:00Z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By NeC ® 2010 | Katilimsiz.Com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